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936"/>
        <w:gridCol w:w="160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93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ascii="楷体" w:hAnsi="楷体" w:eastAsia="楷体"/>
                <w:sz w:val="24"/>
                <w:szCs w:val="24"/>
              </w:rPr>
              <w:t>P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hotoshop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CS </w:t>
            </w:r>
            <w:r>
              <w:rPr>
                <w:rFonts w:ascii="楷体" w:hAnsi="楷体" w:eastAsia="楷体"/>
                <w:sz w:val="24"/>
                <w:szCs w:val="24"/>
              </w:rPr>
              <w:t>6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93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社会分析与公民素养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第1-7学期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徐晶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本课程为通识教育选修课，通过系统讲授与</w:t>
            </w:r>
            <w:r>
              <w:rPr>
                <w:rFonts w:ascii="楷体" w:hAnsi="楷体" w:eastAsia="楷体"/>
                <w:sz w:val="24"/>
                <w:szCs w:val="24"/>
              </w:rPr>
              <w:t>P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hotoshop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CS </w:t>
            </w:r>
            <w:r>
              <w:rPr>
                <w:rFonts w:ascii="楷体" w:hAnsi="楷体" w:eastAsia="楷体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上机操作教学，使学生掌握图形设计的概念、特征、常用的创造性思维方式、创意方法及图片编辑的应用表现技巧，具备一定的图形概括能力、造型能力和制作能力，有效全面地了解和运用图形语言进行创意设计，运用设计软件制作出千变万化的图像特效，从而形成一定的平面图像处理力与平面设计能力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课程总学时数为</w:t>
            </w:r>
            <w:r>
              <w:rPr>
                <w:rFonts w:ascii="楷体" w:hAnsi="楷体" w:eastAsia="楷体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2学时，其中线上学时数24节，线下8节。课程精选了28个实际案例，其中的24个案例以视频讲解的形式呈现，每个案例均包括2个视频，每个视频时长约为10-15分钟，其余4个案例以文档或课件的形式呈现。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第一章 软件与美术基础知识（4课时）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第二章 图形处理基础知识、Photoshop CS基本操作（4课时）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第三章 图像基本操作（4课时）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第四章 图像的编辑与修饰（4课时）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第五章 文字操作（4课时）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第六章 路径操作（4课时）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第七章 通道与蒙版（4课时）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第八章 案例教学（4课时）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课堂讲授为主，引导学生对图形创意的艺术性、审美性、社会性与普遍性作全面了解，并通过举例、分析等形式，使其掌握常用的思维方式和创意手法。</w:t>
            </w:r>
            <w:r>
              <w:rPr>
                <w:rFonts w:ascii="楷体" w:hAnsi="楷体" w:eastAsia="楷体"/>
                <w:sz w:val="24"/>
                <w:szCs w:val="24"/>
              </w:rPr>
              <w:t>P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hotoshop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CS </w:t>
            </w:r>
            <w:r>
              <w:rPr>
                <w:rFonts w:ascii="楷体" w:hAnsi="楷体" w:eastAsia="楷体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软件教学，使学生具有丰富的图形概括能力与表现能力，为学生进一步学习平面设计（</w:t>
            </w:r>
            <w:r>
              <w:rPr>
                <w:rFonts w:ascii="楷体" w:hAnsi="楷体" w:eastAsia="楷体"/>
                <w:sz w:val="24"/>
                <w:szCs w:val="24"/>
              </w:rPr>
              <w:t>Illustrator）、广告设计、企业形象设计（VI设计）等知识打下坚实的基础，同时为与平面效果相关的应用课程提供应用基础与支持。使学生熟练掌握P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hotoshop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CS </w:t>
            </w:r>
            <w:r>
              <w:rPr>
                <w:rFonts w:ascii="楷体" w:hAnsi="楷体" w:eastAsia="楷体"/>
                <w:sz w:val="24"/>
                <w:szCs w:val="24"/>
              </w:rPr>
              <w:t>6平面设计软件的使用方法，并使学生能够独立完成基本平面设计工作。</w:t>
            </w:r>
          </w:p>
          <w:p>
            <w:pPr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主要采用上机Photoshop CS </w:t>
            </w:r>
            <w:r>
              <w:rPr>
                <w:rFonts w:ascii="楷体" w:hAnsi="楷体" w:eastAsia="楷体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操作教学为主，结合之前所学的相关课程内容，采用讲授、启发、图形分析、案列分析、案例教学为主，提高学生图形设计与图片编辑的实际操作能力和软件应用能力。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（2）本课程采用非命题考试形式进行考核，主要由考勤、作业、课堂实操实训表现、期末非命题考核采用提交作品设计。其中，期末非命题考核成绩占50%；考勤、作业、课堂实操实训表现共占50%。</w:t>
            </w:r>
          </w:p>
        </w:tc>
      </w:tr>
    </w:tbl>
    <w:p>
      <w:pPr>
        <w:jc w:val="center"/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056B08"/>
    <w:rsid w:val="00081175"/>
    <w:rsid w:val="001E5C3E"/>
    <w:rsid w:val="00251ABE"/>
    <w:rsid w:val="00344CB3"/>
    <w:rsid w:val="00576CAA"/>
    <w:rsid w:val="00607B65"/>
    <w:rsid w:val="006B1D08"/>
    <w:rsid w:val="006C5486"/>
    <w:rsid w:val="009D7004"/>
    <w:rsid w:val="00A977CF"/>
    <w:rsid w:val="00AC2B45"/>
    <w:rsid w:val="00AE3F59"/>
    <w:rsid w:val="00C13C78"/>
    <w:rsid w:val="00D25B3A"/>
    <w:rsid w:val="00D6195F"/>
    <w:rsid w:val="00DB3651"/>
    <w:rsid w:val="00E173DF"/>
    <w:rsid w:val="00FC4D97"/>
    <w:rsid w:val="76ED3D0A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186</Words>
  <Characters>1066</Characters>
  <Lines>8</Lines>
  <Paragraphs>2</Paragraphs>
  <TotalTime>1</TotalTime>
  <ScaleCrop>false</ScaleCrop>
  <LinksUpToDate>false</LinksUpToDate>
  <CharactersWithSpaces>1250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2019-11-29T08:11:15Z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